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62" w:rsidRDefault="005B2999">
      <w:bookmarkStart w:id="0" w:name="_GoBack"/>
      <w:bookmarkEnd w:id="0"/>
      <w:r>
        <w:t>S</w:t>
      </w:r>
      <w:r>
        <w:t>tanje prijav na dan 2. 4. 2025: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485A52" w:rsidTr="00485A52">
        <w:tc>
          <w:tcPr>
            <w:tcW w:w="3020" w:type="dxa"/>
          </w:tcPr>
          <w:p w:rsidR="00485A52" w:rsidRDefault="00485A52">
            <w:r>
              <w:t>Program</w:t>
            </w:r>
          </w:p>
        </w:tc>
        <w:tc>
          <w:tcPr>
            <w:tcW w:w="2929" w:type="dxa"/>
          </w:tcPr>
          <w:p w:rsidR="00485A52" w:rsidRDefault="00485A52">
            <w:r>
              <w:t>Št. razpisanih mest za novince</w:t>
            </w:r>
          </w:p>
        </w:tc>
        <w:tc>
          <w:tcPr>
            <w:tcW w:w="3113" w:type="dxa"/>
          </w:tcPr>
          <w:p w:rsidR="00485A52" w:rsidRDefault="00485A52">
            <w:r>
              <w:t>Št. prijavljenih na dan 2. 4. 2025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r>
              <w:t>Tehniška gimnazija</w:t>
            </w:r>
          </w:p>
        </w:tc>
        <w:tc>
          <w:tcPr>
            <w:tcW w:w="2929" w:type="dxa"/>
          </w:tcPr>
          <w:p w:rsidR="00485A52" w:rsidRDefault="00485A52">
            <w:r>
              <w:t>56</w:t>
            </w:r>
          </w:p>
        </w:tc>
        <w:tc>
          <w:tcPr>
            <w:tcW w:w="3113" w:type="dxa"/>
          </w:tcPr>
          <w:p w:rsidR="00485A52" w:rsidRDefault="00485A52">
            <w:r>
              <w:t>25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r>
              <w:t>Strojni tehnik</w:t>
            </w:r>
          </w:p>
        </w:tc>
        <w:tc>
          <w:tcPr>
            <w:tcW w:w="2929" w:type="dxa"/>
          </w:tcPr>
          <w:p w:rsidR="00485A52" w:rsidRDefault="00485A52">
            <w:r>
              <w:t>56</w:t>
            </w:r>
          </w:p>
        </w:tc>
        <w:tc>
          <w:tcPr>
            <w:tcW w:w="3113" w:type="dxa"/>
          </w:tcPr>
          <w:p w:rsidR="00485A52" w:rsidRDefault="00485A52">
            <w:r>
              <w:t>49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proofErr w:type="spellStart"/>
            <w:r>
              <w:t>Avtoserviser</w:t>
            </w:r>
            <w:proofErr w:type="spellEnd"/>
          </w:p>
        </w:tc>
        <w:tc>
          <w:tcPr>
            <w:tcW w:w="2929" w:type="dxa"/>
          </w:tcPr>
          <w:p w:rsidR="00485A52" w:rsidRDefault="00485A52">
            <w:r>
              <w:t>26</w:t>
            </w:r>
          </w:p>
        </w:tc>
        <w:tc>
          <w:tcPr>
            <w:tcW w:w="3113" w:type="dxa"/>
          </w:tcPr>
          <w:p w:rsidR="00485A52" w:rsidRDefault="00485A52">
            <w:r>
              <w:t>47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r>
              <w:t>Inštalater str. inštalacij</w:t>
            </w:r>
          </w:p>
        </w:tc>
        <w:tc>
          <w:tcPr>
            <w:tcW w:w="2929" w:type="dxa"/>
          </w:tcPr>
          <w:p w:rsidR="00485A52" w:rsidRDefault="00485A52">
            <w:r>
              <w:t>26</w:t>
            </w:r>
          </w:p>
        </w:tc>
        <w:tc>
          <w:tcPr>
            <w:tcW w:w="3113" w:type="dxa"/>
          </w:tcPr>
          <w:p w:rsidR="00485A52" w:rsidRDefault="00485A52">
            <w:r>
              <w:t>43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proofErr w:type="spellStart"/>
            <w:r>
              <w:t>Mehatronik</w:t>
            </w:r>
            <w:proofErr w:type="spellEnd"/>
            <w:r>
              <w:t xml:space="preserve"> operater</w:t>
            </w:r>
          </w:p>
        </w:tc>
        <w:tc>
          <w:tcPr>
            <w:tcW w:w="2929" w:type="dxa"/>
          </w:tcPr>
          <w:p w:rsidR="00485A52" w:rsidRDefault="00485A52">
            <w:r>
              <w:t>26</w:t>
            </w:r>
          </w:p>
        </w:tc>
        <w:tc>
          <w:tcPr>
            <w:tcW w:w="3113" w:type="dxa"/>
          </w:tcPr>
          <w:p w:rsidR="00485A52" w:rsidRDefault="00485A52">
            <w:r>
              <w:t>25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r>
              <w:t>Računalnikar</w:t>
            </w:r>
          </w:p>
        </w:tc>
        <w:tc>
          <w:tcPr>
            <w:tcW w:w="2929" w:type="dxa"/>
          </w:tcPr>
          <w:p w:rsidR="00485A52" w:rsidRDefault="00485A52">
            <w:r>
              <w:t>52</w:t>
            </w:r>
          </w:p>
        </w:tc>
        <w:tc>
          <w:tcPr>
            <w:tcW w:w="3113" w:type="dxa"/>
          </w:tcPr>
          <w:p w:rsidR="00485A52" w:rsidRDefault="00485A52">
            <w:r>
              <w:t>22</w:t>
            </w:r>
          </w:p>
        </w:tc>
      </w:tr>
      <w:tr w:rsidR="00485A52" w:rsidTr="00485A52">
        <w:tc>
          <w:tcPr>
            <w:tcW w:w="3020" w:type="dxa"/>
          </w:tcPr>
          <w:p w:rsidR="00485A52" w:rsidRDefault="00485A52">
            <w:r>
              <w:t>Frizer</w:t>
            </w:r>
          </w:p>
        </w:tc>
        <w:tc>
          <w:tcPr>
            <w:tcW w:w="2929" w:type="dxa"/>
          </w:tcPr>
          <w:p w:rsidR="00485A52" w:rsidRDefault="003927AD">
            <w:r>
              <w:t>26</w:t>
            </w:r>
          </w:p>
        </w:tc>
        <w:tc>
          <w:tcPr>
            <w:tcW w:w="3113" w:type="dxa"/>
          </w:tcPr>
          <w:p w:rsidR="00485A52" w:rsidRDefault="003927AD">
            <w:r>
              <w:t>72</w:t>
            </w:r>
          </w:p>
        </w:tc>
      </w:tr>
      <w:tr w:rsidR="003927AD" w:rsidTr="00485A52">
        <w:tc>
          <w:tcPr>
            <w:tcW w:w="3020" w:type="dxa"/>
          </w:tcPr>
          <w:p w:rsidR="003927AD" w:rsidRDefault="003927AD">
            <w:r>
              <w:t>Pomočnik v teh. procesih</w:t>
            </w:r>
          </w:p>
        </w:tc>
        <w:tc>
          <w:tcPr>
            <w:tcW w:w="2929" w:type="dxa"/>
          </w:tcPr>
          <w:p w:rsidR="003927AD" w:rsidRDefault="003927AD">
            <w:r>
              <w:t>16</w:t>
            </w:r>
          </w:p>
        </w:tc>
        <w:tc>
          <w:tcPr>
            <w:tcW w:w="3113" w:type="dxa"/>
          </w:tcPr>
          <w:p w:rsidR="003927AD" w:rsidRDefault="00A47C6A">
            <w:r>
              <w:t>21</w:t>
            </w:r>
          </w:p>
        </w:tc>
      </w:tr>
    </w:tbl>
    <w:p w:rsidR="00903099" w:rsidRDefault="00903099"/>
    <w:p w:rsidR="00903099" w:rsidRPr="00DA7D62" w:rsidRDefault="00903099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D62">
        <w:rPr>
          <w:rFonts w:asciiTheme="minorHAnsi" w:hAnsiTheme="minorHAnsi" w:cstheme="minorHAnsi"/>
          <w:sz w:val="22"/>
          <w:szCs w:val="22"/>
        </w:rPr>
        <w:t>Stanje prijav </w:t>
      </w:r>
      <w:r w:rsidR="003927AD" w:rsidRPr="00DA7D62">
        <w:rPr>
          <w:rFonts w:asciiTheme="minorHAnsi" w:hAnsiTheme="minorHAnsi" w:cstheme="minorHAnsi"/>
          <w:sz w:val="22"/>
          <w:szCs w:val="22"/>
        </w:rPr>
        <w:t xml:space="preserve">lahko spremljate na spletni strani MVI: </w:t>
      </w:r>
      <w:hyperlink r:id="rId6" w:history="1">
        <w:r w:rsidR="00B05BE2" w:rsidRPr="00066F5E">
          <w:rPr>
            <w:rStyle w:val="Hiperpovezava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https://www.gov.si/teme/vpis-v-srednjo-solo/</w:t>
        </w:r>
      </w:hyperlink>
      <w:r w:rsidR="00B05BE2">
        <w:rPr>
          <w:rStyle w:val="Hiperpovezava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</w:rPr>
        <w:t xml:space="preserve"> </w:t>
      </w:r>
    </w:p>
    <w:p w:rsidR="00903099" w:rsidRPr="00DA7D62" w:rsidRDefault="00903099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05BE2" w:rsidRDefault="00903099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>INFORMACIJE O</w:t>
      </w:r>
      <w:r w:rsid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TRENUTNI RAZVRSTITVI </w:t>
      </w:r>
      <w:r w:rsidR="00A36F37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>KANDIDATOV ZA VPIS</w:t>
      </w:r>
      <w:r w:rsidRP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BODO MOŽNE ŠELE PO OBJAVI </w:t>
      </w:r>
    </w:p>
    <w:p w:rsidR="00903099" w:rsidRPr="00DA7D62" w:rsidRDefault="00903099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>NPZ-</w:t>
      </w:r>
      <w:r w:rsidR="00B05BE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>jev</w:t>
      </w:r>
      <w:r w:rsidRP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(</w:t>
      </w:r>
      <w:r w:rsidR="00DA7D62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po </w:t>
      </w:r>
      <w:r w:rsidR="00A36F37">
        <w:rPr>
          <w:rStyle w:val="Krepko"/>
          <w:rFonts w:asciiTheme="minorHAnsi" w:hAnsiTheme="minorHAnsi" w:cstheme="minorHAnsi"/>
          <w:sz w:val="22"/>
          <w:szCs w:val="22"/>
          <w:bdr w:val="none" w:sz="0" w:space="0" w:color="auto" w:frame="1"/>
        </w:rPr>
        <w:t>22. 4. 2025) in bodo objavljene na naši spletni strani pod zavihkom VPIS.</w:t>
      </w:r>
    </w:p>
    <w:p w:rsidR="00903099" w:rsidRPr="00DA7D62" w:rsidRDefault="00903099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36F37" w:rsidRDefault="00A36F37" w:rsidP="0090309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A7D62" w:rsidRDefault="00DA7D62" w:rsidP="00DA7D62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D62" w:rsidRDefault="00DA7D62" w:rsidP="00DA7D62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D62" w:rsidRPr="00DA7D62" w:rsidRDefault="00DA7D62" w:rsidP="00DA7D62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927AD" w:rsidRPr="00903099" w:rsidRDefault="003927AD" w:rsidP="00DA7D62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666666"/>
          <w:sz w:val="22"/>
          <w:szCs w:val="22"/>
        </w:rPr>
      </w:pPr>
    </w:p>
    <w:sectPr w:rsidR="003927AD" w:rsidRPr="0090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550"/>
    <w:multiLevelType w:val="hybridMultilevel"/>
    <w:tmpl w:val="06B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E119D"/>
    <w:multiLevelType w:val="hybridMultilevel"/>
    <w:tmpl w:val="74FAF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B7"/>
    <w:rsid w:val="003927AD"/>
    <w:rsid w:val="00485A52"/>
    <w:rsid w:val="005A4B2B"/>
    <w:rsid w:val="005B2999"/>
    <w:rsid w:val="00632BCA"/>
    <w:rsid w:val="007B2F3A"/>
    <w:rsid w:val="00903099"/>
    <w:rsid w:val="00A36F37"/>
    <w:rsid w:val="00A47C6A"/>
    <w:rsid w:val="00AA2EB4"/>
    <w:rsid w:val="00B05BE2"/>
    <w:rsid w:val="00CB2652"/>
    <w:rsid w:val="00DA7D62"/>
    <w:rsid w:val="00F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D5B"/>
  <w15:chartTrackingRefBased/>
  <w15:docId w15:val="{C9045736-1019-4E29-AFAC-BB08985B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03099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903099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0309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8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0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teme/vpis-v-srednjo-s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3EBBCE-A405-46D9-A949-1179782C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Uporabnik</cp:lastModifiedBy>
  <cp:revision>2</cp:revision>
  <dcterms:created xsi:type="dcterms:W3CDTF">2025-04-10T19:53:00Z</dcterms:created>
  <dcterms:modified xsi:type="dcterms:W3CDTF">2025-04-10T19:53:00Z</dcterms:modified>
</cp:coreProperties>
</file>