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2D" w:rsidRPr="00D96E65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4"/>
          <w:szCs w:val="24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b/>
          <w:color w:val="0070C0"/>
          <w:kern w:val="1"/>
          <w:sz w:val="48"/>
          <w:szCs w:val="48"/>
          <w:u w:val="single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color w:val="0070C0"/>
          <w:kern w:val="1"/>
          <w:sz w:val="48"/>
          <w:szCs w:val="48"/>
          <w:u w:val="single"/>
          <w:lang w:eastAsia="hi-IN" w:bidi="hi-IN"/>
        </w:rPr>
        <w:t>BARCELONA</w:t>
      </w:r>
    </w:p>
    <w:p w:rsidR="0071412D" w:rsidRPr="00D96E65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noProof/>
          <w:kern w:val="1"/>
          <w:sz w:val="24"/>
          <w:szCs w:val="24"/>
          <w:lang w:eastAsia="hi-IN" w:bidi="hi-IN"/>
        </w:rPr>
        <w:drawing>
          <wp:inline distT="0" distB="0" distL="0" distR="0">
            <wp:extent cx="4298315" cy="650240"/>
            <wp:effectExtent l="0" t="0" r="6985" b="0"/>
            <wp:docPr id="1" name="Slika 1" descr="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elo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2D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  <w:t xml:space="preserve">Strokovna ekskurzija </w:t>
      </w:r>
    </w:p>
    <w:p w:rsidR="0071412D" w:rsidRPr="00D96E65" w:rsidRDefault="0071412D" w:rsidP="0071412D">
      <w:pPr>
        <w:suppressAutoHyphens/>
        <w:spacing w:after="0" w:line="240" w:lineRule="auto"/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</w:pPr>
      <w:r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  <w:t>14. – 16. m</w:t>
      </w:r>
      <w:r w:rsidRPr="00D96E65"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  <w:t>arec 20</w:t>
      </w:r>
      <w:r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  <w:t>25</w:t>
      </w:r>
      <w:r w:rsidRPr="00D96E65">
        <w:rPr>
          <w:rFonts w:ascii="Century Gothic" w:eastAsia="Lucida Sans Unicode" w:hAnsi="Century Gothic" w:cs="Mangal"/>
          <w:b/>
          <w:kern w:val="1"/>
          <w:sz w:val="24"/>
          <w:szCs w:val="24"/>
          <w:lang w:eastAsia="hi-IN" w:bidi="hi-IN"/>
        </w:rPr>
        <w:t xml:space="preserve"> 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1. DAN: </w:t>
      </w:r>
      <w:r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KOPER </w:t>
      </w: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– </w:t>
      </w:r>
      <w:r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BENETKE – BARCELONA (LLORET ALI TOSSA DEL MAR)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Zgodaj zjutraj zbor dijakov pri šoli in prevoz na letališče Marco Polo, od koder bo predvidoma ob 6.30 polet proti Barceloni. Po pristanku si bomo najprej mesto panoramsko ogledali z avtobusom, nato pa se nastanili v hostlu oziroma hotelu. Med drugim zunanji ogled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katedrale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Sagrada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Família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ter drugih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Gaudíjevih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stvaritev (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Casa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Milá,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Casa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Batlló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in park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Güell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) ter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Montjuich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z olimpijskimi objekti.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Zvečer se zapeljemo ob Katalonski obali do letovišča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Lloret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ali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Tossa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del Mar. Večerja in nočitev.  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2</w:t>
      </w: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. DAN: BARCELONA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Zajtrk.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D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opoldan s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e odpeljemo do Barcelone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i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n si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ogledamo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Camp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Nou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, znameniti stadion Barcelone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,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nato pa se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bomo v popoldnevu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sprehodili po centru mesta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Barrio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Gotico s katedralo, obiskali eno najlepših tržnic Evrope La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Boquerijo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ter najslavnejšo mestno ulico, živahno La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Ramblo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.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V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ožnja v hotel, v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ečerja in nočitev.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3</w:t>
      </w: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. DAN: BARCELONA</w:t>
      </w:r>
      <w:r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 – BENETKE - KOPER</w:t>
      </w: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 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Zajtrk. Dopoldan s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e odpeljemo v Barcelono, kjer si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bomo ogledali muzej znanosti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Cosmo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Caixa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,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popoldan bomo imeli t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udi nekaj prostega časa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, po želji si lahko ogledamo Akvarij (doplačilo). Pozno popoldan se zapeljemo na letališče, od koder predvidoma ob 18.40 poletimo proti Benetkam. Prevoz v Koper in prihod v poznih večernih urah.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INFORMATIVNA CENA POTOVANJA: 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Na osebo v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dvo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posteljni sobi v hot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e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lu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: </w:t>
      </w:r>
      <w:r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560</w:t>
      </w: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 xml:space="preserve">.- EUR 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pri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40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+ prijavljenih 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 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CENA VKLJUČUJE: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Letalski prevoz z osebno prtljago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Transfer na/z letališča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Avtobusni prevoz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i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po programu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2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x nočitev z zajtrkom in večerjo v 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d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v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o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posteljnih sobah v hotelu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v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Llorettu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ali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Tossi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Spremstvo slovenskega vodnika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Stroški 1 spremljevalca na 15 dijakov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Organizacija in izvedba programa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</w:p>
    <w:p w:rsidR="0071412D" w:rsidRPr="00B82DAA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bCs/>
          <w:kern w:val="1"/>
          <w:sz w:val="18"/>
          <w:szCs w:val="18"/>
          <w:lang w:eastAsia="hi-IN" w:bidi="hi-IN"/>
        </w:rPr>
      </w:pPr>
      <w:r w:rsidRPr="00B82DAA">
        <w:rPr>
          <w:rFonts w:ascii="Century Gothic" w:eastAsia="Lucida Sans Unicode" w:hAnsi="Century Gothic" w:cs="Mangal"/>
          <w:b/>
          <w:bCs/>
          <w:kern w:val="1"/>
          <w:sz w:val="18"/>
          <w:szCs w:val="18"/>
          <w:lang w:eastAsia="hi-IN" w:bidi="hi-IN"/>
        </w:rPr>
        <w:t xml:space="preserve">OBVEZNO DOPLAČILO VODNIKU NA POTI : </w:t>
      </w:r>
      <w:r>
        <w:rPr>
          <w:rFonts w:ascii="Century Gothic" w:eastAsia="Lucida Sans Unicode" w:hAnsi="Century Gothic" w:cs="Mangal"/>
          <w:b/>
          <w:bCs/>
          <w:kern w:val="1"/>
          <w:sz w:val="18"/>
          <w:szCs w:val="18"/>
          <w:lang w:eastAsia="hi-IN" w:bidi="hi-IN"/>
        </w:rPr>
        <w:t>30</w:t>
      </w:r>
      <w:r w:rsidRPr="00B82DAA">
        <w:rPr>
          <w:rFonts w:ascii="Century Gothic" w:eastAsia="Lucida Sans Unicode" w:hAnsi="Century Gothic" w:cs="Mangal"/>
          <w:b/>
          <w:bCs/>
          <w:kern w:val="1"/>
          <w:sz w:val="18"/>
          <w:szCs w:val="18"/>
          <w:lang w:eastAsia="hi-IN" w:bidi="hi-IN"/>
        </w:rPr>
        <w:t>.- Eur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Vstopnina v Muzej Znanosti –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Cosmo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Caixa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in </w:t>
      </w:r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Camp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Nou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Experience</w:t>
      </w:r>
      <w:proofErr w:type="spellEnd"/>
      <w:r w:rsidRPr="00D96E65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</w:pPr>
      <w:r w:rsidRPr="00D96E65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MOŽNA DOPLAČILA:</w:t>
      </w:r>
    </w:p>
    <w:p w:rsidR="0071412D" w:rsidRPr="00294834" w:rsidRDefault="0071412D" w:rsidP="0071412D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294834">
        <w:rPr>
          <w:rFonts w:ascii="Century Gothic" w:hAnsi="Century Gothic"/>
          <w:sz w:val="18"/>
          <w:szCs w:val="18"/>
        </w:rPr>
        <w:t xml:space="preserve">zavarovanje z  zdravstveno asistenco v tujini: </w:t>
      </w:r>
      <w:r>
        <w:rPr>
          <w:rFonts w:ascii="Century Gothic" w:hAnsi="Century Gothic"/>
          <w:sz w:val="18"/>
          <w:szCs w:val="18"/>
        </w:rPr>
        <w:t>10.</w:t>
      </w:r>
      <w:r w:rsidRPr="00294834">
        <w:rPr>
          <w:rFonts w:ascii="Century Gothic" w:hAnsi="Century Gothic"/>
          <w:sz w:val="18"/>
          <w:szCs w:val="18"/>
        </w:rPr>
        <w:t xml:space="preserve">- Eur  </w:t>
      </w:r>
    </w:p>
    <w:p w:rsidR="0071412D" w:rsidRPr="00294834" w:rsidRDefault="0071412D" w:rsidP="0071412D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294834">
        <w:rPr>
          <w:rFonts w:ascii="Century Gothic" w:hAnsi="Century Gothic"/>
          <w:sz w:val="18"/>
          <w:szCs w:val="18"/>
        </w:rPr>
        <w:t xml:space="preserve">zavarovanje rizika odpovedi : </w:t>
      </w:r>
      <w:r>
        <w:rPr>
          <w:rFonts w:ascii="Century Gothic" w:hAnsi="Century Gothic"/>
          <w:sz w:val="18"/>
          <w:szCs w:val="18"/>
        </w:rPr>
        <w:t>30</w:t>
      </w:r>
      <w:r w:rsidRPr="00294834">
        <w:rPr>
          <w:rFonts w:ascii="Century Gothic" w:hAnsi="Century Gothic"/>
          <w:sz w:val="18"/>
          <w:szCs w:val="18"/>
        </w:rPr>
        <w:t>.- Eur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Akvarij: cca 26.- Eur</w:t>
      </w:r>
      <w:r w:rsidRPr="00BC1BB7"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Vodeni ogled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Sagrade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</w:t>
      </w:r>
      <w:proofErr w:type="spellStart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Famiglie</w:t>
      </w:r>
      <w:proofErr w:type="spellEnd"/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: 15.- Eur</w:t>
      </w: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</w:p>
    <w:p w:rsidR="0071412D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 w:rsidRPr="008A2483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PRIJAVA NA EKSKURZIJO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>:</w:t>
      </w:r>
    </w:p>
    <w:p w:rsidR="0071412D" w:rsidRPr="00D96E65" w:rsidRDefault="0071412D" w:rsidP="0071412D">
      <w:pPr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Prijavnico (pogodba v prilogi) oddajte razredniku najkasneje </w:t>
      </w:r>
      <w:r w:rsidRPr="008A2483">
        <w:rPr>
          <w:rFonts w:ascii="Century Gothic" w:eastAsia="Lucida Sans Unicode" w:hAnsi="Century Gothic" w:cs="Mangal"/>
          <w:b/>
          <w:kern w:val="1"/>
          <w:sz w:val="18"/>
          <w:szCs w:val="18"/>
          <w:lang w:eastAsia="hi-IN" w:bidi="hi-IN"/>
        </w:rPr>
        <w:t>do petka, 20. 9. 2024</w:t>
      </w:r>
      <w:r>
        <w:rPr>
          <w:rFonts w:ascii="Century Gothic" w:eastAsia="Lucida Sans Unicode" w:hAnsi="Century Gothic" w:cs="Mangal"/>
          <w:kern w:val="1"/>
          <w:sz w:val="18"/>
          <w:szCs w:val="18"/>
          <w:lang w:eastAsia="hi-IN" w:bidi="hi-IN"/>
        </w:rPr>
        <w:t xml:space="preserve"> oz. do zapolnitve mest.</w:t>
      </w:r>
    </w:p>
    <w:p w:rsidR="0003787B" w:rsidRDefault="0003787B">
      <w:bookmarkStart w:id="0" w:name="_GoBack"/>
      <w:bookmarkEnd w:id="0"/>
    </w:p>
    <w:sectPr w:rsidR="0003787B" w:rsidSect="000F5B6F">
      <w:headerReference w:type="default" r:id="rId5"/>
      <w:pgSz w:w="11906" w:h="16838"/>
      <w:pgMar w:top="1560" w:right="269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97" w:rsidRDefault="0071412D" w:rsidP="004C5597">
    <w:pPr>
      <w:pStyle w:val="Glava"/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-459105</wp:posOffset>
          </wp:positionV>
          <wp:extent cx="7559675" cy="10693400"/>
          <wp:effectExtent l="0" t="0" r="3175" b="0"/>
          <wp:wrapNone/>
          <wp:docPr id="2" name="Slika 2" descr="Opis: ORBIA_dopisni_li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ORBIA_dopisni_li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2D"/>
    <w:rsid w:val="0003787B"/>
    <w:rsid w:val="007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5928D42-C82D-4058-9240-041B35DC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141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71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141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>ARNES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2024-09-11T08:46:00Z</dcterms:created>
  <dcterms:modified xsi:type="dcterms:W3CDTF">2024-09-11T08:47:00Z</dcterms:modified>
</cp:coreProperties>
</file>